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2D" w:rsidRDefault="00E07E2D" w:rsidP="00E07E2D">
      <w:pPr>
        <w:spacing w:after="0" w:line="360" w:lineRule="auto"/>
        <w:ind w:firstLine="709"/>
        <w:contextualSpacing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«В рамках реализации национального проекта «Жилье и городская среда», ведётся работа по наполнению публичной кадастровой карты </w:t>
      </w:r>
      <w:proofErr w:type="spellStart"/>
      <w:r>
        <w:rPr>
          <w:rFonts w:ascii="PT Astra Serif" w:hAnsi="PT Astra Serif" w:cs="PT Astra Serif"/>
          <w:sz w:val="28"/>
          <w:szCs w:val="28"/>
        </w:rPr>
        <w:t>Росреестра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информацией о земельных участках и территориях пригодных для жилищного строительства.</w:t>
      </w:r>
    </w:p>
    <w:p w:rsidR="00E07E2D" w:rsidRDefault="00E07E2D" w:rsidP="00E07E2D">
      <w:pPr>
        <w:spacing w:after="0" w:line="360" w:lineRule="auto"/>
        <w:ind w:firstLine="709"/>
        <w:contextualSpacing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Данная информация размещена на публичной кадастровой карте </w:t>
      </w:r>
      <w:proofErr w:type="spellStart"/>
      <w:r>
        <w:rPr>
          <w:rFonts w:ascii="PT Astra Serif" w:hAnsi="PT Astra Serif" w:cs="PT Astra Serif"/>
          <w:sz w:val="28"/>
          <w:szCs w:val="28"/>
        </w:rPr>
        <w:t>Росреестра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в разделе «Жилищное строительство». На территории Приморского края опубликован</w:t>
      </w:r>
      <w:r>
        <w:rPr>
          <w:rFonts w:ascii="PT Astra Serif" w:eastAsia="Times New Roman" w:hAnsi="PT Astra Serif" w:cs="PT Astra Serif"/>
          <w:sz w:val="28"/>
          <w:szCs w:val="28"/>
        </w:rPr>
        <w:t>а информация 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570</w:t>
      </w:r>
      <w:r>
        <w:rPr>
          <w:rFonts w:ascii="PT Astra Serif" w:hAnsi="PT Astra Serif" w:cs="PT Astra Serif"/>
          <w:sz w:val="28"/>
          <w:szCs w:val="28"/>
        </w:rPr>
        <w:t xml:space="preserve"> земельн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ых</w:t>
      </w:r>
      <w:r>
        <w:rPr>
          <w:rFonts w:ascii="PT Astra Serif" w:hAnsi="PT Astra Serif" w:cs="PT Astra Serif"/>
          <w:sz w:val="28"/>
          <w:szCs w:val="28"/>
        </w:rPr>
        <w:t xml:space="preserve"> участ</w:t>
      </w:r>
      <w:r>
        <w:rPr>
          <w:rFonts w:ascii="PT Astra Serif" w:eastAsia="Times New Roman" w:hAnsi="PT Astra Serif" w:cs="PT Astra Serif"/>
          <w:sz w:val="28"/>
          <w:szCs w:val="28"/>
        </w:rPr>
        <w:t>к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ах</w:t>
      </w:r>
      <w:r>
        <w:rPr>
          <w:rFonts w:ascii="PT Astra Serif" w:hAnsi="PT Astra Serif" w:cs="PT Astra Serif"/>
          <w:sz w:val="28"/>
          <w:szCs w:val="28"/>
        </w:rPr>
        <w:t xml:space="preserve"> и территори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ях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E07E2D" w:rsidRDefault="00E07E2D" w:rsidP="00E07E2D">
      <w:pPr>
        <w:spacing w:after="0" w:line="360" w:lineRule="auto"/>
        <w:ind w:firstLine="709"/>
        <w:contextualSpacing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Заинтересованные лица (физические и/или юридические лица), могут направлять </w:t>
      </w:r>
      <w:proofErr w:type="gramStart"/>
      <w:r>
        <w:rPr>
          <w:rFonts w:ascii="PT Astra Serif" w:hAnsi="PT Astra Serif" w:cs="PT Astra Serif"/>
          <w:sz w:val="28"/>
          <w:szCs w:val="28"/>
        </w:rPr>
        <w:t>заявку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на предоставление земельных участков сформированную</w:t>
      </w:r>
      <w:r>
        <w:rPr>
          <w:rFonts w:ascii="PT Astra Serif" w:hAnsi="PT Astra Serif" w:cs="PT Astra Serif"/>
          <w:sz w:val="28"/>
          <w:szCs w:val="28"/>
        </w:rPr>
        <w:br/>
        <w:t xml:space="preserve">с использованием сервиса публичной карты </w:t>
      </w:r>
      <w:proofErr w:type="spellStart"/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Росреестра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в уполномоченный орган – министерство имущественных и земельных отношений Приморского края (инструкция прилагается).»</w:t>
      </w:r>
    </w:p>
    <w:p w:rsidR="007317FD" w:rsidRDefault="007317FD"/>
    <w:sectPr w:rsidR="0073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E2D"/>
    <w:rsid w:val="007317FD"/>
    <w:rsid w:val="00E0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2</cp:revision>
  <dcterms:created xsi:type="dcterms:W3CDTF">2023-08-09T23:02:00Z</dcterms:created>
  <dcterms:modified xsi:type="dcterms:W3CDTF">2023-08-09T23:02:00Z</dcterms:modified>
</cp:coreProperties>
</file>